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Hotel Reservation Form for Minex Central Asia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u w:val="single"/>
          <w:rtl w:val="0"/>
        </w:rPr>
        <w:t xml:space="preserve">14-17 of April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, 2026</w:t>
      </w:r>
    </w:p>
    <w:p w:rsidR="00000000" w:rsidDel="00000000" w:rsidP="00000000" w:rsidRDefault="00000000" w:rsidRPr="00000000" w14:paraId="00000003">
      <w:pPr>
        <w:ind w:left="-450" w:right="-390" w:firstLine="0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Park Inn by Radisson, Astana, Kazakhstan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 xml:space="preserve">Please complete all sections below and send this form directly 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Reservation Department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Direct Tel: + 77172 67 00 34/35/36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color w:val="0070c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reservation.astana@parkinn.com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99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51"/>
        <w:gridCol w:w="5845"/>
        <w:tblGridChange w:id="0">
          <w:tblGrid>
            <w:gridCol w:w="4151"/>
            <w:gridCol w:w="5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Title (Dr., Mr., Ms., Mrs.,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np31i8efw4mf" w:id="0"/>
          <w:bookmarkEnd w:id="0"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-1786" w:firstLine="0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First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g7ab3noj6nxm" w:id="1"/>
          <w:bookmarkEnd w:id="1"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Last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8n0hjrlhx2r" w:id="2"/>
          <w:bookmarkEnd w:id="2"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Telephone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1hkqx7ndaw15" w:id="3"/>
          <w:bookmarkEnd w:id="3"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Facsimile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spkwodq3els" w:id="4"/>
          <w:bookmarkEnd w:id="4"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E-mail 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vwbjl53ybjf" w:id="5"/>
          <w:bookmarkEnd w:id="5"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Arrival Date/Flight details/Time: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3op4y1u8ekhr" w:id="6"/>
          <w:bookmarkEnd w:id="6"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Departure Date/Flight details/Time: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x5zqlpd4fr0" w:id="7"/>
          <w:bookmarkEnd w:id="7"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Total number of nights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u4d0lym1mbu" w:id="8"/>
          <w:bookmarkEnd w:id="8"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Airport pickup/drop off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(Yes/No):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xazv2n6tihbb" w:id="9"/>
          <w:bookmarkEnd w:id="9"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795"/>
        </w:tabs>
        <w:jc w:val="center"/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*Please note that airport pick up or drop off is subject to additional charge</w:t>
      </w:r>
    </w:p>
    <w:tbl>
      <w:tblPr>
        <w:tblStyle w:val="Table2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gridCol w:w="4590"/>
        <w:gridCol w:w="1823"/>
        <w:tblGridChange w:id="0">
          <w:tblGrid>
            <w:gridCol w:w="3618"/>
            <w:gridCol w:w="4590"/>
            <w:gridCol w:w="18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Room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Special Room Rate per room per night,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KZT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Check box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Standard Single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95"/>
              </w:tabs>
              <w:jc w:val="center"/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50 000,00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Standard Double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95"/>
              </w:tabs>
              <w:jc w:val="center"/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60 000,00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The rates include Buffet Breakfast, access to eXercise fitness center, unlimited WI-FI internet access, and VAT at 16%.</w:t>
      </w:r>
    </w:p>
    <w:p w:rsidR="00000000" w:rsidDel="00000000" w:rsidP="00000000" w:rsidRDefault="00000000" w:rsidRPr="00000000" w14:paraId="00000027">
      <w:pPr>
        <w:widowControl w:val="1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8"/>
          <w:szCs w:val="18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The rates are applicable for the Minex Central Asia participants only.</w:t>
      </w:r>
    </w:p>
    <w:p w:rsidR="00000000" w:rsidDel="00000000" w:rsidP="00000000" w:rsidRDefault="00000000" w:rsidRPr="00000000" w14:paraId="00000028">
      <w:pPr>
        <w:widowControl w:val="1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8"/>
          <w:szCs w:val="18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All reservations are subject to room availability. </w:t>
      </w:r>
    </w:p>
    <w:p w:rsidR="00000000" w:rsidDel="00000000" w:rsidP="00000000" w:rsidRDefault="00000000" w:rsidRPr="00000000" w14:paraId="00000029">
      <w:pPr>
        <w:widowControl w:val="1"/>
        <w:rPr>
          <w:rFonts w:ascii="Arial" w:cs="Arial" w:eastAsia="Arial" w:hAnsi="Arial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8"/>
          <w:szCs w:val="18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All reservations received after this date will be subject to availability and rate of the day.</w:t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*Please note that payment should be done in Kazakhstani tenge.</w:t>
      </w:r>
      <w:r w:rsidDel="00000000" w:rsidR="00000000" w:rsidRPr="00000000">
        <w:rPr>
          <w:rtl w:val="0"/>
        </w:rPr>
      </w:r>
    </w:p>
    <w:tbl>
      <w:tblPr>
        <w:tblStyle w:val="Table3"/>
        <w:tblW w:w="1003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8"/>
        <w:gridCol w:w="4253"/>
        <w:tblGridChange w:id="0">
          <w:tblGrid>
            <w:gridCol w:w="5778"/>
            <w:gridCol w:w="4253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CANCELLATION POLICY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note that the following cancellation fees will be applied: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Any cancellations received 72 hours before arrival is free of charge.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v50vqzlxdhb7" w:id="10"/>
            <w:bookmarkEnd w:id="1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Any late cancellations (after 72 hours) or no-shows are subject to 100% charge of the full stay.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ADDITIONAL INFO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Hotel check in time – 3 pm (15.00)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Hotel check out time – 12 noon (12.00)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order to guarantee direct access to the room upon early arrival (before 3 pm) the room has to be booked the night prior.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guarantee your reservation by quoting your credit card details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note quoting your credit card details you agree with Hotel cancellation policy and any cancellations or no show fees will be charged from the credit card provided.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113"/>
        <w:tblW w:w="10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8"/>
        <w:gridCol w:w="6750"/>
        <w:tblGridChange w:id="0">
          <w:tblGrid>
            <w:gridCol w:w="3438"/>
            <w:gridCol w:w="6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Credit Card Type (AX, VA, MC)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Credit Card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Expiration Day: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Signature of credit card holder: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THE ABOVE FORM IS NOT VALID WITHOUT CREDIT CARD INFORMATION</w:t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ill Sans"/>
  <w:font w:name="Times New Roman"/>
  <w:font w:name="Georgia"/>
  <w:font w:name="Arial"/>
  <w:font w:name="Trebuchet MS"/>
  <w:font w:name="Noto Sans Symbols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ind w:left="-284" w:right="0" w:firstLine="0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Park Inn by Radisson Astana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8A, Saryarka Avenue, Astana, Kazakhstan, Z11G0H5</w:t>
      <w:br w:type="textWrapping"/>
      <w:t xml:space="preserve">T: +7 (7172) 670 000, F: +7 (7172) 670 670 info.astana@parkinn.com </w:t>
    </w: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parkinn.com/hotel-astana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left" w:leader="none" w:pos="3828"/>
        <w:tab w:val="center" w:leader="none" w:pos="4820"/>
        <w:tab w:val="left" w:leader="none" w:pos="9072"/>
      </w:tabs>
      <w:spacing w:after="0" w:before="0" w:line="240" w:lineRule="auto"/>
      <w:ind w:left="-567" w:right="566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  <w:tab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31875" cy="690598"/>
          <wp:effectExtent b="0" l="0" r="0" t="0"/>
          <wp:docPr descr="C:\Users\gseitzhapbar\Desktop\TSEPD LOGOKIT\PRIMARY\RGB\TSEPD_DEST_rgb.png" id="1" name="image1.png"/>
          <a:graphic>
            <a:graphicData uri="http://schemas.openxmlformats.org/drawingml/2006/picture">
              <pic:pic>
                <pic:nvPicPr>
                  <pic:cNvPr descr="C:\Users\gseitzhapbar\Desktop\TSEPD LOGOKIT\PRIMARY\RGB\TSEPD_DEST_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875" cy="690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servation.astana@parkinn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